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ive You Glory" w:cs="Give You Glory" w:eastAsia="Give You Glory" w:hAnsi="Give You Glory"/>
          <w:b w:val="1"/>
          <w:sz w:val="60"/>
          <w:szCs w:val="60"/>
          <w:rtl w:val="0"/>
        </w:rPr>
        <w:t xml:space="preserve">Tutorials Expectations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** Tutoring is by appointment only.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** There are 3 options to request a tutoring session: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Please refer to my website bodmermath.weebly.com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       and fill out the form, under the “contact me” tab.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 Fill Out a form in class and turn it in 1 day prior to request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Email me with your name, date &amp; time, and reason for attending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ive You Glory" w:cs="Give You Glory" w:eastAsia="Give You Glory" w:hAnsi="Give You Glory"/>
          <w:b w:val="1"/>
          <w:sz w:val="60"/>
          <w:szCs w:val="60"/>
          <w:rtl w:val="0"/>
        </w:rPr>
        <w:t xml:space="preserve">Tutorials Schedule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1860"/>
        <w:gridCol w:w="2025"/>
        <w:gridCol w:w="2640"/>
        <w:gridCol w:w="2175"/>
        <w:gridCol w:w="1695"/>
        <w:tblGridChange w:id="0">
          <w:tblGrid>
            <w:gridCol w:w="1125"/>
            <w:gridCol w:w="1860"/>
            <w:gridCol w:w="2025"/>
            <w:gridCol w:w="2640"/>
            <w:gridCol w:w="2175"/>
            <w:gridCol w:w="16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6"/>
                <w:szCs w:val="26"/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6"/>
                <w:szCs w:val="26"/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6"/>
                <w:szCs w:val="26"/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6"/>
                <w:szCs w:val="26"/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6"/>
                <w:szCs w:val="26"/>
                <w:rtl w:val="0"/>
              </w:rPr>
              <w:t xml:space="preserve">Friday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6"/>
                <w:szCs w:val="26"/>
                <w:rtl w:val="0"/>
              </w:rPr>
              <w:t xml:space="preserve">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6"/>
                <w:szCs w:val="26"/>
                <w:rtl w:val="0"/>
              </w:rPr>
              <w:t xml:space="preserve">8:15-8:40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No Tutoring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ACADEMIC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Tutoring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By appointment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only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No tutoring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Morning Duty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Academic Tutoring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By appointment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only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No Tutoring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6"/>
                <w:szCs w:val="26"/>
                <w:rtl w:val="0"/>
              </w:rPr>
              <w:t xml:space="preserve">PM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6"/>
                <w:szCs w:val="26"/>
                <w:rtl w:val="0"/>
              </w:rPr>
              <w:t xml:space="preserve">3:45- 4:15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No Tutoring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No Tutoring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No tutoring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Staff Meetings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ACADEMIC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By appointment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only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No Tutoring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IMPORTANT: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Please be aware of the designated days available, and come on the appropriate day, depending on the course you are taking. I should be able to accommodate all students if they follow the tutoring schedule.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 will still need to fill out a tutoring pass, and turn it into my Bodmer Tutoring Box, so that I know how many students to expect, and what your areas of struggle are.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Making your appointment with, shows ownership to me and means that you are taking responsibility as a student, and are designating a time to catch up, get a better understanding of the concepts taught in class, or to learn your mistakes from a low grade that you received.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Please also be aware of my availability.  I have other commitments, such as duties, meeting or conferences some mornings and afternoons that I am not available, so please do not try to come to tutoring during an undesignated time.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  <w:font w:name="Give You Glory">
    <w:embedRegular w:fontKey="{00000000-0000-0000-0000-000000000000}" r:id="rId1" w:subsetted="0"/>
  </w:font>
  <w:font w:name="Coming Soon">
    <w:embedRegular w:fontKey="{00000000-0000-0000-0000-000000000000}" r:id="rId2" w:subsetted="0"/>
  </w:font>
  <w:font w:name="Syncopate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veYouGlory-regular.ttf"/><Relationship Id="rId2" Type="http://schemas.openxmlformats.org/officeDocument/2006/relationships/font" Target="fonts/ComingSoon-regular.ttf"/><Relationship Id="rId3" Type="http://schemas.openxmlformats.org/officeDocument/2006/relationships/font" Target="fonts/Syncopate-regular.ttf"/><Relationship Id="rId4" Type="http://schemas.openxmlformats.org/officeDocument/2006/relationships/font" Target="fonts/Syncopate-bold.ttf"/></Relationships>
</file>